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3FF2" w:rsidRDefault="008C3FF2" w:rsidP="008C3FF2">
      <w:pPr>
        <w:spacing w:line="480" w:lineRule="auto"/>
        <w:jc w:val="center"/>
        <w:rPr>
          <w:rFonts w:ascii="Times New Roman" w:hAnsi="Times New Roman" w:cs="Times New Roman"/>
          <w:sz w:val="24"/>
          <w:szCs w:val="24"/>
        </w:rPr>
      </w:pPr>
      <w:bookmarkStart w:id="0" w:name="_GoBack"/>
      <w:bookmarkEnd w:id="0"/>
    </w:p>
    <w:p w:rsidR="008C3FF2" w:rsidRDefault="008C3FF2" w:rsidP="008C3FF2">
      <w:pPr>
        <w:spacing w:line="480" w:lineRule="auto"/>
        <w:jc w:val="center"/>
        <w:rPr>
          <w:rFonts w:ascii="Times New Roman" w:hAnsi="Times New Roman" w:cs="Times New Roman"/>
          <w:sz w:val="24"/>
          <w:szCs w:val="24"/>
        </w:rPr>
      </w:pPr>
    </w:p>
    <w:p w:rsidR="008C3FF2" w:rsidRDefault="008C3FF2" w:rsidP="008C3FF2">
      <w:pPr>
        <w:spacing w:line="480" w:lineRule="auto"/>
        <w:jc w:val="center"/>
        <w:rPr>
          <w:rFonts w:ascii="Times New Roman" w:hAnsi="Times New Roman" w:cs="Times New Roman"/>
          <w:sz w:val="24"/>
          <w:szCs w:val="24"/>
        </w:rPr>
      </w:pPr>
    </w:p>
    <w:p w:rsidR="008C3FF2" w:rsidRDefault="008C3FF2" w:rsidP="008C3FF2">
      <w:pPr>
        <w:spacing w:line="480" w:lineRule="auto"/>
        <w:jc w:val="center"/>
        <w:rPr>
          <w:rFonts w:ascii="Times New Roman" w:hAnsi="Times New Roman" w:cs="Times New Roman"/>
          <w:sz w:val="24"/>
          <w:szCs w:val="24"/>
        </w:rPr>
      </w:pPr>
    </w:p>
    <w:p w:rsidR="008C3FF2" w:rsidRDefault="008C3FF2" w:rsidP="008C3FF2">
      <w:pPr>
        <w:spacing w:line="480" w:lineRule="auto"/>
        <w:jc w:val="center"/>
        <w:rPr>
          <w:rFonts w:ascii="Times New Roman" w:hAnsi="Times New Roman" w:cs="Times New Roman"/>
          <w:sz w:val="24"/>
          <w:szCs w:val="24"/>
        </w:rPr>
      </w:pPr>
    </w:p>
    <w:p w:rsidR="005B2E98" w:rsidRPr="008C3FF2" w:rsidRDefault="008C3FF2" w:rsidP="008C3FF2">
      <w:pPr>
        <w:spacing w:line="480" w:lineRule="auto"/>
        <w:jc w:val="center"/>
        <w:rPr>
          <w:rFonts w:ascii="Times New Roman" w:hAnsi="Times New Roman" w:cs="Times New Roman"/>
          <w:sz w:val="24"/>
          <w:szCs w:val="24"/>
        </w:rPr>
      </w:pPr>
      <w:r>
        <w:rPr>
          <w:rFonts w:ascii="Times New Roman" w:hAnsi="Times New Roman" w:cs="Times New Roman"/>
          <w:sz w:val="24"/>
          <w:szCs w:val="24"/>
        </w:rPr>
        <w:t>Employee Motivation Risk Analysis by Culture</w:t>
      </w:r>
    </w:p>
    <w:p w:rsidR="005B2E98" w:rsidRPr="008C3FF2" w:rsidRDefault="005B2E98" w:rsidP="008C3FF2">
      <w:pPr>
        <w:spacing w:line="480" w:lineRule="auto"/>
        <w:jc w:val="center"/>
        <w:rPr>
          <w:rFonts w:ascii="Times New Roman" w:hAnsi="Times New Roman" w:cs="Times New Roman"/>
          <w:sz w:val="24"/>
          <w:szCs w:val="24"/>
        </w:rPr>
      </w:pPr>
      <w:r w:rsidRPr="008C3FF2">
        <w:rPr>
          <w:rFonts w:ascii="Times New Roman" w:hAnsi="Times New Roman" w:cs="Times New Roman"/>
          <w:sz w:val="24"/>
          <w:szCs w:val="24"/>
        </w:rPr>
        <w:t>Name</w:t>
      </w:r>
    </w:p>
    <w:p w:rsidR="005B2E98" w:rsidRPr="008C3FF2" w:rsidRDefault="005B2E98" w:rsidP="008C3FF2">
      <w:pPr>
        <w:spacing w:line="480" w:lineRule="auto"/>
        <w:jc w:val="center"/>
        <w:rPr>
          <w:rFonts w:ascii="Times New Roman" w:hAnsi="Times New Roman" w:cs="Times New Roman"/>
          <w:sz w:val="24"/>
          <w:szCs w:val="24"/>
        </w:rPr>
      </w:pPr>
      <w:r w:rsidRPr="008C3FF2">
        <w:rPr>
          <w:rFonts w:ascii="Times New Roman" w:hAnsi="Times New Roman" w:cs="Times New Roman"/>
          <w:sz w:val="24"/>
          <w:szCs w:val="24"/>
        </w:rPr>
        <w:t>Institution</w:t>
      </w:r>
    </w:p>
    <w:p w:rsidR="005B2E98" w:rsidRPr="008C3FF2" w:rsidRDefault="005B2E98" w:rsidP="008C3FF2">
      <w:pPr>
        <w:spacing w:line="480" w:lineRule="auto"/>
        <w:jc w:val="center"/>
        <w:rPr>
          <w:rFonts w:ascii="Times New Roman" w:hAnsi="Times New Roman" w:cs="Times New Roman"/>
          <w:sz w:val="24"/>
          <w:szCs w:val="24"/>
        </w:rPr>
      </w:pPr>
      <w:r w:rsidRPr="008C3FF2">
        <w:rPr>
          <w:rFonts w:ascii="Times New Roman" w:hAnsi="Times New Roman" w:cs="Times New Roman"/>
          <w:sz w:val="24"/>
          <w:szCs w:val="24"/>
        </w:rPr>
        <w:t>Course information</w:t>
      </w:r>
    </w:p>
    <w:p w:rsidR="008C3FF2" w:rsidRDefault="008C3FF2" w:rsidP="008C3FF2">
      <w:pPr>
        <w:spacing w:line="480" w:lineRule="auto"/>
        <w:rPr>
          <w:rFonts w:ascii="Times New Roman" w:hAnsi="Times New Roman" w:cs="Times New Roman"/>
          <w:sz w:val="24"/>
          <w:szCs w:val="24"/>
        </w:rPr>
      </w:pPr>
    </w:p>
    <w:p w:rsidR="008C3FF2" w:rsidRDefault="008C3FF2" w:rsidP="008C3FF2">
      <w:pPr>
        <w:spacing w:line="480" w:lineRule="auto"/>
        <w:rPr>
          <w:rFonts w:ascii="Times New Roman" w:hAnsi="Times New Roman" w:cs="Times New Roman"/>
          <w:sz w:val="24"/>
          <w:szCs w:val="24"/>
        </w:rPr>
      </w:pPr>
    </w:p>
    <w:p w:rsidR="008C3FF2" w:rsidRDefault="008C3FF2" w:rsidP="008C3FF2">
      <w:pPr>
        <w:spacing w:line="480" w:lineRule="auto"/>
        <w:rPr>
          <w:rFonts w:ascii="Times New Roman" w:hAnsi="Times New Roman" w:cs="Times New Roman"/>
          <w:sz w:val="24"/>
          <w:szCs w:val="24"/>
        </w:rPr>
      </w:pPr>
    </w:p>
    <w:p w:rsidR="008C3FF2" w:rsidRDefault="008C3FF2" w:rsidP="008C3FF2">
      <w:pPr>
        <w:spacing w:line="480" w:lineRule="auto"/>
        <w:rPr>
          <w:rFonts w:ascii="Times New Roman" w:hAnsi="Times New Roman" w:cs="Times New Roman"/>
          <w:sz w:val="24"/>
          <w:szCs w:val="24"/>
        </w:rPr>
      </w:pPr>
    </w:p>
    <w:p w:rsidR="008C3FF2" w:rsidRDefault="008C3FF2" w:rsidP="008C3FF2">
      <w:pPr>
        <w:spacing w:line="480" w:lineRule="auto"/>
        <w:rPr>
          <w:rFonts w:ascii="Times New Roman" w:hAnsi="Times New Roman" w:cs="Times New Roman"/>
          <w:sz w:val="24"/>
          <w:szCs w:val="24"/>
        </w:rPr>
      </w:pPr>
    </w:p>
    <w:p w:rsidR="008C3FF2" w:rsidRDefault="008C3FF2" w:rsidP="008C3FF2">
      <w:pPr>
        <w:spacing w:line="480" w:lineRule="auto"/>
        <w:rPr>
          <w:rFonts w:ascii="Times New Roman" w:hAnsi="Times New Roman" w:cs="Times New Roman"/>
          <w:sz w:val="24"/>
          <w:szCs w:val="24"/>
        </w:rPr>
      </w:pPr>
    </w:p>
    <w:p w:rsidR="008C3FF2" w:rsidRDefault="008C3FF2" w:rsidP="008C3FF2">
      <w:pPr>
        <w:spacing w:line="480" w:lineRule="auto"/>
        <w:rPr>
          <w:rFonts w:ascii="Times New Roman" w:hAnsi="Times New Roman" w:cs="Times New Roman"/>
          <w:sz w:val="24"/>
          <w:szCs w:val="24"/>
        </w:rPr>
      </w:pPr>
    </w:p>
    <w:p w:rsidR="008C3FF2" w:rsidRDefault="008C3FF2" w:rsidP="008C3FF2">
      <w:pPr>
        <w:spacing w:line="480" w:lineRule="auto"/>
        <w:rPr>
          <w:rFonts w:ascii="Times New Roman" w:hAnsi="Times New Roman" w:cs="Times New Roman"/>
          <w:sz w:val="24"/>
          <w:szCs w:val="24"/>
        </w:rPr>
      </w:pPr>
    </w:p>
    <w:p w:rsidR="008C3FF2" w:rsidRPr="008C3FF2" w:rsidRDefault="008C3FF2" w:rsidP="008C3FF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Employee Motivation Risk Analysis by Culture</w:t>
      </w:r>
    </w:p>
    <w:p w:rsidR="00DE426B" w:rsidRPr="008C3FF2" w:rsidRDefault="00DE426B" w:rsidP="008C3FF2">
      <w:pPr>
        <w:spacing w:line="480" w:lineRule="auto"/>
        <w:ind w:firstLine="720"/>
        <w:rPr>
          <w:rFonts w:ascii="Times New Roman" w:hAnsi="Times New Roman" w:cs="Times New Roman"/>
          <w:sz w:val="24"/>
          <w:szCs w:val="24"/>
        </w:rPr>
      </w:pPr>
      <w:r w:rsidRPr="008C3FF2">
        <w:rPr>
          <w:rFonts w:ascii="Times New Roman" w:hAnsi="Times New Roman" w:cs="Times New Roman"/>
          <w:sz w:val="24"/>
          <w:szCs w:val="24"/>
        </w:rPr>
        <w:t xml:space="preserve">Strategies aimed at employee motivation should be based on the culture of that particular market or geographical region. Motivational ideas such as effective communication, appreciation, provision of incentives, encouragement and workload balance can enhance the output and satisfaction level of the employees. However, it is important that these ideas are determined by how the employees of a specific country would respond to them. For a multinational corporation, a universal strategy is not effective because of the differences in each country that they operate in. Employee motivation is equally demanding of unique strategies for every country in order to align with the accepted norms and values of that particular market. </w:t>
      </w:r>
    </w:p>
    <w:p w:rsidR="00DE426B" w:rsidRPr="008C3FF2" w:rsidRDefault="00DE426B" w:rsidP="008C3FF2">
      <w:pPr>
        <w:spacing w:line="480" w:lineRule="auto"/>
        <w:ind w:firstLine="720"/>
        <w:rPr>
          <w:rFonts w:ascii="Times New Roman" w:hAnsi="Times New Roman" w:cs="Times New Roman"/>
          <w:sz w:val="24"/>
          <w:szCs w:val="24"/>
        </w:rPr>
      </w:pPr>
      <w:r w:rsidRPr="008C3FF2">
        <w:rPr>
          <w:rFonts w:ascii="Times New Roman" w:hAnsi="Times New Roman" w:cs="Times New Roman"/>
          <w:sz w:val="24"/>
          <w:szCs w:val="24"/>
        </w:rPr>
        <w:t>The style of communication is an important determining factor in how to design and implement an employee motivation policy. A majority of nations in the developed world are low-context cultures in which communication is direct and explicit. Some countries such as Japan and Saudi Arabia are high-context cultures with an emphasis on implicit and non-verbal language</w:t>
      </w:r>
      <w:r w:rsidR="008C3FF2">
        <w:rPr>
          <w:rFonts w:ascii="Times New Roman" w:hAnsi="Times New Roman" w:cs="Times New Roman"/>
          <w:sz w:val="24"/>
          <w:szCs w:val="24"/>
        </w:rPr>
        <w:t xml:space="preserve"> (Ramlall, 2004)</w:t>
      </w:r>
      <w:r w:rsidRPr="008C3FF2">
        <w:rPr>
          <w:rFonts w:ascii="Times New Roman" w:hAnsi="Times New Roman" w:cs="Times New Roman"/>
          <w:sz w:val="24"/>
          <w:szCs w:val="24"/>
        </w:rPr>
        <w:t xml:space="preserve">. </w:t>
      </w:r>
      <w:r w:rsidR="00F74A03" w:rsidRPr="008C3FF2">
        <w:rPr>
          <w:rFonts w:ascii="Times New Roman" w:hAnsi="Times New Roman" w:cs="Times New Roman"/>
          <w:sz w:val="24"/>
          <w:szCs w:val="24"/>
        </w:rPr>
        <w:t xml:space="preserve">Appreciation of the work done by an employee may be viewed negatively in one culture and positively in another culture. In the United States and Western Europe, employee appreciation may be conducted in a manner that seems fitting in relation to the achievements of the employee. The employer may choose to award the employee with financial or material rewards such as a holiday getaway or a new car. In high-context cultures, there is extensive value attached to personal relationships and the boundaries that may exist within these relationships. The employer may find it difficult to appreciate an employee with such material rewards in consideration of the message it would send. </w:t>
      </w:r>
    </w:p>
    <w:p w:rsidR="00F74A03" w:rsidRPr="008C3FF2" w:rsidRDefault="00F74A03" w:rsidP="008C3FF2">
      <w:pPr>
        <w:spacing w:line="480" w:lineRule="auto"/>
        <w:ind w:firstLine="720"/>
        <w:rPr>
          <w:rFonts w:ascii="Times New Roman" w:hAnsi="Times New Roman" w:cs="Times New Roman"/>
          <w:sz w:val="24"/>
          <w:szCs w:val="24"/>
        </w:rPr>
      </w:pPr>
      <w:r w:rsidRPr="008C3FF2">
        <w:rPr>
          <w:rFonts w:ascii="Times New Roman" w:hAnsi="Times New Roman" w:cs="Times New Roman"/>
          <w:sz w:val="24"/>
          <w:szCs w:val="24"/>
        </w:rPr>
        <w:lastRenderedPageBreak/>
        <w:t>Power distance is another factor that may be a risk factor in implementing motivational strategies across multiple cultures. Most countries in the Western world have a low power distance, with the lower level members of the society or organization considering it their right to distribute power fairly</w:t>
      </w:r>
      <w:r w:rsidR="008C3FF2">
        <w:rPr>
          <w:rFonts w:ascii="Times New Roman" w:hAnsi="Times New Roman" w:cs="Times New Roman"/>
          <w:sz w:val="24"/>
          <w:szCs w:val="24"/>
        </w:rPr>
        <w:t xml:space="preserve"> (Ramlall, 2004)</w:t>
      </w:r>
      <w:r w:rsidRPr="008C3FF2">
        <w:rPr>
          <w:rFonts w:ascii="Times New Roman" w:hAnsi="Times New Roman" w:cs="Times New Roman"/>
          <w:sz w:val="24"/>
          <w:szCs w:val="24"/>
        </w:rPr>
        <w:t xml:space="preserve">. In </w:t>
      </w:r>
      <w:r w:rsidR="00321815" w:rsidRPr="008C3FF2">
        <w:rPr>
          <w:rFonts w:ascii="Times New Roman" w:hAnsi="Times New Roman" w:cs="Times New Roman"/>
          <w:sz w:val="24"/>
          <w:szCs w:val="24"/>
        </w:rPr>
        <w:t>countries with high power d</w:t>
      </w:r>
      <w:r w:rsidRPr="008C3FF2">
        <w:rPr>
          <w:rFonts w:ascii="Times New Roman" w:hAnsi="Times New Roman" w:cs="Times New Roman"/>
          <w:sz w:val="24"/>
          <w:szCs w:val="24"/>
        </w:rPr>
        <w:t xml:space="preserve">istance such as the United Arab Emirates, China and Kuwait, the lower level employees of the organization accept that there is a defined order of power that should not be disturbed. </w:t>
      </w:r>
      <w:r w:rsidR="00321815" w:rsidRPr="008C3FF2">
        <w:rPr>
          <w:rFonts w:ascii="Times New Roman" w:hAnsi="Times New Roman" w:cs="Times New Roman"/>
          <w:sz w:val="24"/>
          <w:szCs w:val="24"/>
        </w:rPr>
        <w:t xml:space="preserve">Employers in organizations in countries with high power distance should consider the context and impact that motivational strategies could have on the workforce. Communicating openly with employees, encouraging contributions from employees and providing incentives to increase work output can be met with a negative response from the staff. This is because the employees may feel that intimate or open interaction with their superiors goes against their values and cultural norms. This may result in decreased motivation instead of increased morale. </w:t>
      </w:r>
    </w:p>
    <w:p w:rsidR="00321815" w:rsidRPr="008C3FF2" w:rsidRDefault="00321815" w:rsidP="008C3FF2">
      <w:pPr>
        <w:spacing w:line="480" w:lineRule="auto"/>
        <w:ind w:firstLine="720"/>
        <w:rPr>
          <w:rFonts w:ascii="Times New Roman" w:hAnsi="Times New Roman" w:cs="Times New Roman"/>
          <w:sz w:val="24"/>
          <w:szCs w:val="24"/>
        </w:rPr>
      </w:pPr>
      <w:r w:rsidRPr="008C3FF2">
        <w:rPr>
          <w:rFonts w:ascii="Times New Roman" w:hAnsi="Times New Roman" w:cs="Times New Roman"/>
          <w:sz w:val="24"/>
          <w:szCs w:val="24"/>
        </w:rPr>
        <w:t>Individualism and collectivism are important factors that influence the behavior of employees across different cultures. Countries such as Canada and United States are individualistic wh</w:t>
      </w:r>
      <w:r w:rsidR="00774A66" w:rsidRPr="008C3FF2">
        <w:rPr>
          <w:rFonts w:ascii="Times New Roman" w:hAnsi="Times New Roman" w:cs="Times New Roman"/>
          <w:sz w:val="24"/>
          <w:szCs w:val="24"/>
        </w:rPr>
        <w:t>ile Saudi Arabia and Japan are e</w:t>
      </w:r>
      <w:r w:rsidRPr="008C3FF2">
        <w:rPr>
          <w:rFonts w:ascii="Times New Roman" w:hAnsi="Times New Roman" w:cs="Times New Roman"/>
          <w:sz w:val="24"/>
          <w:szCs w:val="24"/>
        </w:rPr>
        <w:t xml:space="preserve">xamples of collectivist cultures. In a collectivist culture, </w:t>
      </w:r>
      <w:r w:rsidR="00774A66" w:rsidRPr="008C3FF2">
        <w:rPr>
          <w:rFonts w:ascii="Times New Roman" w:hAnsi="Times New Roman" w:cs="Times New Roman"/>
          <w:sz w:val="24"/>
          <w:szCs w:val="24"/>
        </w:rPr>
        <w:t>honor is a crucial factor that employees strive to adhere to</w:t>
      </w:r>
      <w:r w:rsidR="008C3FF2">
        <w:rPr>
          <w:rFonts w:ascii="Times New Roman" w:hAnsi="Times New Roman" w:cs="Times New Roman"/>
          <w:sz w:val="24"/>
          <w:szCs w:val="24"/>
        </w:rPr>
        <w:t xml:space="preserve"> (Lin, 2007)</w:t>
      </w:r>
      <w:r w:rsidR="00774A66" w:rsidRPr="008C3FF2">
        <w:rPr>
          <w:rFonts w:ascii="Times New Roman" w:hAnsi="Times New Roman" w:cs="Times New Roman"/>
          <w:sz w:val="24"/>
          <w:szCs w:val="24"/>
        </w:rPr>
        <w:t xml:space="preserve">. Employee motivation is therefore not as important in establishing desired workplace behaviors in collectivist cultures as it is in individualistic cultures. While employees in an American branch of a company may be highly motivated by incentives, awards or reduced workloads, employees in a Japanese branch of the same company may be against a similar motivational strategy because of its focus on individual performance. Companies in collectivist cultures need to establish motivational policies that reflect the importance of the employee to the team and the organization in general. It is therefore necessary for employers to reward employees who prioritize the team at </w:t>
      </w:r>
      <w:r w:rsidR="00774A66" w:rsidRPr="008C3FF2">
        <w:rPr>
          <w:rFonts w:ascii="Times New Roman" w:hAnsi="Times New Roman" w:cs="Times New Roman"/>
          <w:sz w:val="24"/>
          <w:szCs w:val="24"/>
        </w:rPr>
        <w:lastRenderedPageBreak/>
        <w:t xml:space="preserve">their own expense. This could be in terms of meeting organizational goals or behavior during normal activities such as recreational activities and meals. On the other hand, employees in America or Canada should be incentivized by their individual performances. These are individualistic societies in which individuals place highest priority on </w:t>
      </w:r>
      <w:r w:rsidR="008C3FF2">
        <w:rPr>
          <w:rFonts w:ascii="Times New Roman" w:hAnsi="Times New Roman" w:cs="Times New Roman"/>
          <w:sz w:val="24"/>
          <w:szCs w:val="24"/>
        </w:rPr>
        <w:t xml:space="preserve">how </w:t>
      </w:r>
      <w:r w:rsidR="00774A66" w:rsidRPr="008C3FF2">
        <w:rPr>
          <w:rFonts w:ascii="Times New Roman" w:hAnsi="Times New Roman" w:cs="Times New Roman"/>
          <w:sz w:val="24"/>
          <w:szCs w:val="24"/>
        </w:rPr>
        <w:t>their personal output helps the organization</w:t>
      </w:r>
      <w:r w:rsidR="008C3FF2">
        <w:rPr>
          <w:rFonts w:ascii="Times New Roman" w:hAnsi="Times New Roman" w:cs="Times New Roman"/>
          <w:sz w:val="24"/>
          <w:szCs w:val="24"/>
        </w:rPr>
        <w:t xml:space="preserve"> (Lin, 2007)</w:t>
      </w:r>
      <w:r w:rsidR="00774A66" w:rsidRPr="008C3FF2">
        <w:rPr>
          <w:rFonts w:ascii="Times New Roman" w:hAnsi="Times New Roman" w:cs="Times New Roman"/>
          <w:sz w:val="24"/>
          <w:szCs w:val="24"/>
        </w:rPr>
        <w:t xml:space="preserve">. Less emphasis is placed on whether this output hinders other members of the organization. Employers in individualistic cultures should appreciate and motivate their employees based on their performance in relation to other individuals and not in the context of an entire unit or organization. </w:t>
      </w:r>
    </w:p>
    <w:p w:rsidR="00774A66" w:rsidRPr="008C3FF2" w:rsidRDefault="00774A66" w:rsidP="008C3FF2">
      <w:pPr>
        <w:spacing w:line="480" w:lineRule="auto"/>
        <w:ind w:firstLine="720"/>
        <w:rPr>
          <w:rFonts w:ascii="Times New Roman" w:hAnsi="Times New Roman" w:cs="Times New Roman"/>
          <w:sz w:val="24"/>
          <w:szCs w:val="24"/>
        </w:rPr>
      </w:pPr>
      <w:r w:rsidRPr="008C3FF2">
        <w:rPr>
          <w:rFonts w:ascii="Times New Roman" w:hAnsi="Times New Roman" w:cs="Times New Roman"/>
          <w:sz w:val="24"/>
          <w:szCs w:val="24"/>
        </w:rPr>
        <w:t xml:space="preserve">Employee motivation is a critical </w:t>
      </w:r>
      <w:r w:rsidR="005B2E98" w:rsidRPr="008C3FF2">
        <w:rPr>
          <w:rFonts w:ascii="Times New Roman" w:hAnsi="Times New Roman" w:cs="Times New Roman"/>
          <w:sz w:val="24"/>
          <w:szCs w:val="24"/>
        </w:rPr>
        <w:t xml:space="preserve">aspect of business in the modern world as employees need to be stimulated to perform better or at the desired consistent level. Differences in culture across the world require that these strategies are developed to reflect the differences in cultural values and norms. Power distance, context level and individualism or collectivism values are the key determining factors that will define the success of an employee motivation strategy. </w:t>
      </w:r>
    </w:p>
    <w:p w:rsidR="008C3FF2" w:rsidRDefault="008C3FF2" w:rsidP="008C3FF2">
      <w:pPr>
        <w:spacing w:line="480" w:lineRule="auto"/>
        <w:jc w:val="center"/>
        <w:rPr>
          <w:rFonts w:ascii="Times New Roman" w:hAnsi="Times New Roman" w:cs="Times New Roman"/>
          <w:sz w:val="24"/>
          <w:szCs w:val="24"/>
        </w:rPr>
      </w:pPr>
    </w:p>
    <w:p w:rsidR="008C3FF2" w:rsidRDefault="008C3FF2" w:rsidP="008C3FF2">
      <w:pPr>
        <w:spacing w:line="480" w:lineRule="auto"/>
        <w:jc w:val="center"/>
        <w:rPr>
          <w:rFonts w:ascii="Times New Roman" w:hAnsi="Times New Roman" w:cs="Times New Roman"/>
          <w:sz w:val="24"/>
          <w:szCs w:val="24"/>
        </w:rPr>
      </w:pPr>
    </w:p>
    <w:p w:rsidR="008C3FF2" w:rsidRDefault="008C3FF2" w:rsidP="008C3FF2">
      <w:pPr>
        <w:spacing w:line="480" w:lineRule="auto"/>
        <w:jc w:val="center"/>
        <w:rPr>
          <w:rFonts w:ascii="Times New Roman" w:hAnsi="Times New Roman" w:cs="Times New Roman"/>
          <w:sz w:val="24"/>
          <w:szCs w:val="24"/>
        </w:rPr>
      </w:pPr>
    </w:p>
    <w:p w:rsidR="008C3FF2" w:rsidRDefault="008C3FF2" w:rsidP="008C3FF2">
      <w:pPr>
        <w:spacing w:line="480" w:lineRule="auto"/>
        <w:jc w:val="center"/>
        <w:rPr>
          <w:rFonts w:ascii="Times New Roman" w:hAnsi="Times New Roman" w:cs="Times New Roman"/>
          <w:sz w:val="24"/>
          <w:szCs w:val="24"/>
        </w:rPr>
      </w:pPr>
    </w:p>
    <w:p w:rsidR="008C3FF2" w:rsidRDefault="008C3FF2" w:rsidP="008C3FF2">
      <w:pPr>
        <w:spacing w:line="480" w:lineRule="auto"/>
        <w:jc w:val="center"/>
        <w:rPr>
          <w:rFonts w:ascii="Times New Roman" w:hAnsi="Times New Roman" w:cs="Times New Roman"/>
          <w:sz w:val="24"/>
          <w:szCs w:val="24"/>
        </w:rPr>
      </w:pPr>
    </w:p>
    <w:p w:rsidR="008C3FF2" w:rsidRDefault="008C3FF2" w:rsidP="008C3FF2">
      <w:pPr>
        <w:spacing w:line="480" w:lineRule="auto"/>
        <w:jc w:val="center"/>
        <w:rPr>
          <w:rFonts w:ascii="Times New Roman" w:hAnsi="Times New Roman" w:cs="Times New Roman"/>
          <w:sz w:val="24"/>
          <w:szCs w:val="24"/>
        </w:rPr>
      </w:pPr>
    </w:p>
    <w:p w:rsidR="008C3FF2" w:rsidRDefault="008C3FF2" w:rsidP="008C3FF2">
      <w:pPr>
        <w:spacing w:line="480" w:lineRule="auto"/>
        <w:jc w:val="center"/>
        <w:rPr>
          <w:rFonts w:ascii="Times New Roman" w:hAnsi="Times New Roman" w:cs="Times New Roman"/>
          <w:sz w:val="24"/>
          <w:szCs w:val="24"/>
        </w:rPr>
      </w:pPr>
    </w:p>
    <w:p w:rsidR="005B2E98" w:rsidRPr="008C3FF2" w:rsidRDefault="005B2E98" w:rsidP="008C3FF2">
      <w:pPr>
        <w:spacing w:line="480" w:lineRule="auto"/>
        <w:jc w:val="center"/>
        <w:rPr>
          <w:rFonts w:ascii="Times New Roman" w:hAnsi="Times New Roman" w:cs="Times New Roman"/>
          <w:sz w:val="24"/>
          <w:szCs w:val="24"/>
        </w:rPr>
      </w:pPr>
      <w:r w:rsidRPr="008C3FF2">
        <w:rPr>
          <w:rFonts w:ascii="Times New Roman" w:hAnsi="Times New Roman" w:cs="Times New Roman"/>
          <w:sz w:val="24"/>
          <w:szCs w:val="24"/>
        </w:rPr>
        <w:lastRenderedPageBreak/>
        <w:t>References</w:t>
      </w:r>
    </w:p>
    <w:p w:rsidR="005B2E98" w:rsidRPr="008C3FF2" w:rsidRDefault="005B2E98" w:rsidP="008C3FF2">
      <w:pPr>
        <w:spacing w:line="480" w:lineRule="auto"/>
        <w:ind w:left="720" w:hanging="720"/>
        <w:rPr>
          <w:rFonts w:ascii="Times New Roman" w:hAnsi="Times New Roman" w:cs="Times New Roman"/>
          <w:sz w:val="24"/>
          <w:szCs w:val="24"/>
        </w:rPr>
      </w:pPr>
      <w:r w:rsidRPr="008C3FF2">
        <w:rPr>
          <w:rFonts w:ascii="Times New Roman" w:hAnsi="Times New Roman" w:cs="Times New Roman"/>
          <w:sz w:val="24"/>
          <w:szCs w:val="24"/>
        </w:rPr>
        <w:t xml:space="preserve">Lin, H. F. (2007). Effects of extrinsic and intrinsic motivation on employee knowledge sharing intentions. </w:t>
      </w:r>
      <w:r w:rsidRPr="008C3FF2">
        <w:rPr>
          <w:rFonts w:ascii="Times New Roman" w:hAnsi="Times New Roman" w:cs="Times New Roman"/>
          <w:i/>
          <w:sz w:val="24"/>
          <w:szCs w:val="24"/>
        </w:rPr>
        <w:t>Journal of information science</w:t>
      </w:r>
      <w:r w:rsidRPr="008C3FF2">
        <w:rPr>
          <w:rFonts w:ascii="Times New Roman" w:hAnsi="Times New Roman" w:cs="Times New Roman"/>
          <w:sz w:val="24"/>
          <w:szCs w:val="24"/>
        </w:rPr>
        <w:t xml:space="preserve">, 33(2), 135-149. </w:t>
      </w:r>
    </w:p>
    <w:p w:rsidR="005B2E98" w:rsidRPr="008C3FF2" w:rsidRDefault="005B2E98" w:rsidP="008C3FF2">
      <w:pPr>
        <w:spacing w:line="480" w:lineRule="auto"/>
        <w:ind w:left="720" w:hanging="720"/>
        <w:rPr>
          <w:rFonts w:ascii="Times New Roman" w:hAnsi="Times New Roman" w:cs="Times New Roman"/>
          <w:sz w:val="24"/>
          <w:szCs w:val="24"/>
        </w:rPr>
      </w:pPr>
      <w:r w:rsidRPr="008C3FF2">
        <w:rPr>
          <w:rFonts w:ascii="Times New Roman" w:hAnsi="Times New Roman" w:cs="Times New Roman"/>
          <w:sz w:val="24"/>
          <w:szCs w:val="24"/>
        </w:rPr>
        <w:t xml:space="preserve">Ramlall, S. (2004). A review of employee motivation theories and their implications for employee retention within organizations. </w:t>
      </w:r>
      <w:r w:rsidRPr="008C3FF2">
        <w:rPr>
          <w:rFonts w:ascii="Times New Roman" w:hAnsi="Times New Roman" w:cs="Times New Roman"/>
          <w:i/>
          <w:sz w:val="24"/>
          <w:szCs w:val="24"/>
        </w:rPr>
        <w:t>Journal of American Academy of Business</w:t>
      </w:r>
      <w:r w:rsidRPr="008C3FF2">
        <w:rPr>
          <w:rFonts w:ascii="Times New Roman" w:hAnsi="Times New Roman" w:cs="Times New Roman"/>
          <w:sz w:val="24"/>
          <w:szCs w:val="24"/>
        </w:rPr>
        <w:t xml:space="preserve">, 5(1/2), 52-63. </w:t>
      </w:r>
    </w:p>
    <w:sectPr w:rsidR="005B2E98" w:rsidRPr="008C3FF2" w:rsidSect="005B2E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4B4C" w:rsidRDefault="00374B4C" w:rsidP="005B2E98">
      <w:pPr>
        <w:spacing w:after="0" w:line="240" w:lineRule="auto"/>
      </w:pPr>
      <w:r>
        <w:separator/>
      </w:r>
    </w:p>
  </w:endnote>
  <w:endnote w:type="continuationSeparator" w:id="0">
    <w:p w:rsidR="00374B4C" w:rsidRDefault="00374B4C" w:rsidP="005B2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4B4C" w:rsidRDefault="00374B4C" w:rsidP="005B2E98">
      <w:pPr>
        <w:spacing w:after="0" w:line="240" w:lineRule="auto"/>
      </w:pPr>
      <w:r>
        <w:separator/>
      </w:r>
    </w:p>
  </w:footnote>
  <w:footnote w:type="continuationSeparator" w:id="0">
    <w:p w:rsidR="00374B4C" w:rsidRDefault="00374B4C" w:rsidP="005B2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61252452"/>
      <w:docPartObj>
        <w:docPartGallery w:val="Page Numbers (Top of Page)"/>
        <w:docPartUnique/>
      </w:docPartObj>
    </w:sdtPr>
    <w:sdtEndPr>
      <w:rPr>
        <w:rFonts w:asciiTheme="minorHAnsi" w:hAnsiTheme="minorHAnsi" w:cstheme="minorBidi"/>
        <w:noProof/>
        <w:sz w:val="22"/>
        <w:szCs w:val="22"/>
      </w:rPr>
    </w:sdtEndPr>
    <w:sdtContent>
      <w:p w:rsidR="005B2E98" w:rsidRDefault="005B2E98">
        <w:pPr>
          <w:pStyle w:val="Header"/>
          <w:jc w:val="right"/>
        </w:pPr>
        <w:r w:rsidRPr="005B2E98">
          <w:rPr>
            <w:rFonts w:ascii="Times New Roman" w:hAnsi="Times New Roman" w:cs="Times New Roman"/>
            <w:sz w:val="24"/>
            <w:szCs w:val="24"/>
          </w:rPr>
          <w:t>EMPLOYEE MOTIVATION</w:t>
        </w:r>
        <w:r w:rsidRPr="005B2E98">
          <w:rPr>
            <w:rFonts w:ascii="Times New Roman" w:hAnsi="Times New Roman" w:cs="Times New Roman"/>
            <w:sz w:val="24"/>
            <w:szCs w:val="24"/>
          </w:rPr>
          <w:tab/>
        </w:r>
        <w:r w:rsidRPr="005B2E98">
          <w:rPr>
            <w:rFonts w:ascii="Times New Roman" w:hAnsi="Times New Roman" w:cs="Times New Roman"/>
            <w:sz w:val="24"/>
            <w:szCs w:val="24"/>
          </w:rPr>
          <w:tab/>
        </w:r>
        <w:r w:rsidRPr="005B2E98">
          <w:rPr>
            <w:rFonts w:ascii="Times New Roman" w:hAnsi="Times New Roman" w:cs="Times New Roman"/>
            <w:sz w:val="24"/>
            <w:szCs w:val="24"/>
          </w:rPr>
          <w:fldChar w:fldCharType="begin"/>
        </w:r>
        <w:r w:rsidRPr="005B2E98">
          <w:rPr>
            <w:rFonts w:ascii="Times New Roman" w:hAnsi="Times New Roman" w:cs="Times New Roman"/>
            <w:sz w:val="24"/>
            <w:szCs w:val="24"/>
          </w:rPr>
          <w:instrText xml:space="preserve"> PAGE   \* MERGEFORMAT </w:instrText>
        </w:r>
        <w:r w:rsidRPr="005B2E98">
          <w:rPr>
            <w:rFonts w:ascii="Times New Roman" w:hAnsi="Times New Roman" w:cs="Times New Roman"/>
            <w:sz w:val="24"/>
            <w:szCs w:val="24"/>
          </w:rPr>
          <w:fldChar w:fldCharType="separate"/>
        </w:r>
        <w:r w:rsidR="0065768C">
          <w:rPr>
            <w:rFonts w:ascii="Times New Roman" w:hAnsi="Times New Roman" w:cs="Times New Roman"/>
            <w:noProof/>
            <w:sz w:val="24"/>
            <w:szCs w:val="24"/>
          </w:rPr>
          <w:t>4</w:t>
        </w:r>
        <w:r w:rsidRPr="005B2E98">
          <w:rPr>
            <w:rFonts w:ascii="Times New Roman" w:hAnsi="Times New Roman" w:cs="Times New Roman"/>
            <w:noProof/>
            <w:sz w:val="24"/>
            <w:szCs w:val="24"/>
          </w:rPr>
          <w:fldChar w:fldCharType="end"/>
        </w:r>
      </w:p>
    </w:sdtContent>
  </w:sdt>
  <w:p w:rsidR="005B2E98" w:rsidRDefault="005B2E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E98" w:rsidRPr="005B2E98" w:rsidRDefault="005B2E98">
    <w:pPr>
      <w:pStyle w:val="Header"/>
      <w:rPr>
        <w:rFonts w:ascii="Times New Roman" w:hAnsi="Times New Roman" w:cs="Times New Roman"/>
        <w:sz w:val="24"/>
        <w:szCs w:val="24"/>
      </w:rPr>
    </w:pPr>
    <w:r w:rsidRPr="005B2E98">
      <w:rPr>
        <w:rFonts w:ascii="Times New Roman" w:hAnsi="Times New Roman" w:cs="Times New Roman"/>
        <w:sz w:val="24"/>
        <w:szCs w:val="24"/>
      </w:rPr>
      <w:t>Running head: EMPLOYEE MOTIVATION</w:t>
    </w:r>
    <w:r w:rsidRPr="005B2E98">
      <w:rPr>
        <w:rFonts w:ascii="Times New Roman" w:hAnsi="Times New Roman" w:cs="Times New Roman"/>
        <w:sz w:val="24"/>
        <w:szCs w:val="24"/>
      </w:rPr>
      <w:tab/>
    </w:r>
    <w:r w:rsidRPr="005B2E9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E0MDY3tjSzNDYxsDBQ0lEKTi0uzszPAykwrAUA0aTtZywAAAA="/>
  </w:docVars>
  <w:rsids>
    <w:rsidRoot w:val="00DE426B"/>
    <w:rsid w:val="000F4C22"/>
    <w:rsid w:val="00321815"/>
    <w:rsid w:val="00374B4C"/>
    <w:rsid w:val="005B2E98"/>
    <w:rsid w:val="0065768C"/>
    <w:rsid w:val="00774A66"/>
    <w:rsid w:val="008C3FF2"/>
    <w:rsid w:val="00DE426B"/>
    <w:rsid w:val="00F17C19"/>
    <w:rsid w:val="00F74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9BF98A-4D60-40B3-8E99-4294E3B1C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2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E98"/>
  </w:style>
  <w:style w:type="paragraph" w:styleId="Footer">
    <w:name w:val="footer"/>
    <w:basedOn w:val="Normal"/>
    <w:link w:val="FooterChar"/>
    <w:uiPriority w:val="99"/>
    <w:unhideWhenUsed/>
    <w:rsid w:val="005B2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E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832</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kibugiz</dc:creator>
  <cp:lastModifiedBy>Aleki</cp:lastModifiedBy>
  <cp:revision>2</cp:revision>
  <dcterms:created xsi:type="dcterms:W3CDTF">2017-11-11T19:56:00Z</dcterms:created>
  <dcterms:modified xsi:type="dcterms:W3CDTF">2017-11-11T19:56:00Z</dcterms:modified>
</cp:coreProperties>
</file>